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6E034" w14:textId="6B7EE09C" w:rsidR="000A2788" w:rsidRDefault="003B1B07" w:rsidP="003B1B07">
      <w:pPr>
        <w:jc w:val="both"/>
        <w:rPr>
          <w:rFonts w:ascii="Calibri" w:eastAsia="Times New Roman" w:hAnsi="Calibri" w:cs="Calibri"/>
          <w:color w:val="000000"/>
          <w:lang w:eastAsia="en-GB"/>
        </w:rPr>
      </w:pPr>
      <w:r w:rsidRPr="003B1B07">
        <w:rPr>
          <w:rFonts w:ascii="Calibri" w:hAnsi="Calibri" w:cs="Calibri"/>
        </w:rPr>
        <w:t>The amplicons in Figure 2A were fully resolved by Sanger sequencing by using the following primers</w:t>
      </w:r>
      <w:r>
        <w:rPr>
          <w:rFonts w:ascii="Calibri" w:hAnsi="Calibri" w:cs="Calibri"/>
        </w:rPr>
        <w:t xml:space="preserve">, </w:t>
      </w:r>
      <w:r w:rsidRPr="003B1B07">
        <w:rPr>
          <w:rFonts w:ascii="Calibri" w:hAnsi="Calibri" w:cs="Calibri"/>
        </w:rPr>
        <w:t xml:space="preserve">when applied: </w:t>
      </w:r>
      <w:r w:rsidRPr="003B1B07">
        <w:rPr>
          <w:rFonts w:ascii="Calibri" w:eastAsia="Times New Roman" w:hAnsi="Calibri" w:cs="Calibri"/>
          <w:color w:val="000000"/>
          <w:lang w:eastAsia="en-GB"/>
        </w:rPr>
        <w:t>1032R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TTTCCCCATCTTTGTGGTTTTATCT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114R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TGAGATGAACCCAGTACCTCA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523R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ACAGGCAGGTTTCCTTGAGCTG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lang w:eastAsia="en-GB"/>
        </w:rPr>
        <w:t>476F</w:t>
      </w:r>
      <w:r>
        <w:rPr>
          <w:rFonts w:ascii="Calibri" w:eastAsia="Times New Roman" w:hAnsi="Calibri" w:cs="Calibri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AAGCTCGAACTGGGTGGAG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lang w:eastAsia="en-GB"/>
        </w:rPr>
        <w:t>1008F</w:t>
      </w:r>
      <w:r>
        <w:rPr>
          <w:rFonts w:ascii="Calibri" w:eastAsia="Times New Roman" w:hAnsi="Calibri" w:cs="Calibri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AGATAAAACCACAAAGATGGGGAAA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1615F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CAGGAAATACAGAGAACGCCA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lang w:eastAsia="en-GB"/>
        </w:rPr>
        <w:t>2056F</w:t>
      </w:r>
      <w:r>
        <w:rPr>
          <w:rFonts w:ascii="Calibri" w:eastAsia="Times New Roman" w:hAnsi="Calibri" w:cs="Calibri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GGAAGAAACTGCATCAACTAATG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lang w:eastAsia="en-GB"/>
        </w:rPr>
        <w:t>2368F</w:t>
      </w:r>
      <w:r>
        <w:rPr>
          <w:rFonts w:ascii="Calibri" w:eastAsia="Times New Roman" w:hAnsi="Calibri" w:cs="Calibri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ATCAAAAGAGACAAAGAAGGC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lang w:eastAsia="en-GB"/>
        </w:rPr>
        <w:t>2388R</w:t>
      </w:r>
      <w:r>
        <w:rPr>
          <w:rFonts w:ascii="Calibri" w:eastAsia="Times New Roman" w:hAnsi="Calibri" w:cs="Calibri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GCCTTCTTTGTCTCTTTTGAT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2646F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CAGAACTCTCCACCCCAAATC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3106F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AGCAGAAGGCAAGAAATAACTAAGA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3542R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AATTCAGCTGTGAATCCATCTGG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3719F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ATGCAAAAATCCTCAATAAAATACTGG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3977R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GTTCCATCAATACCGAATTTATTG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4311F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AAAATCACAAGCATTCTTATACACCA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4525F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GGAAGAATCAATATTGTGAAAATG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4548R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CATTTTCACAATATTGATTCTTCC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4891F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TCCCTATTTAATAAATGGTGCTGG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5479F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GGAAACAACAGGTGCTGGAG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5755F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GATTGGATTAAGAAAATGTG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6011F</w:t>
      </w:r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TGCATTGGGAGTTATACCTGATG</w:t>
      </w:r>
      <w:r>
        <w:rPr>
          <w:rFonts w:ascii="Calibri" w:eastAsia="Times New Roman" w:hAnsi="Calibri" w:cs="Calibri"/>
          <w:lang w:eastAsia="en-GB"/>
        </w:rPr>
        <w:t xml:space="preserve">), </w:t>
      </w:r>
      <w:r>
        <w:rPr>
          <w:rFonts w:ascii="Calibri" w:eastAsia="Times New Roman" w:hAnsi="Calibri" w:cs="Calibri"/>
          <w:color w:val="000000"/>
          <w:lang w:eastAsia="en-GB"/>
        </w:rPr>
        <w:t>p</w:t>
      </w:r>
      <w:r w:rsidRPr="003B1B07">
        <w:rPr>
          <w:rFonts w:ascii="Calibri" w:eastAsia="Times New Roman" w:hAnsi="Calibri" w:cs="Calibri"/>
          <w:color w:val="000000"/>
          <w:lang w:eastAsia="en-GB"/>
        </w:rPr>
        <w:t>CEP4F</w:t>
      </w:r>
      <w:r>
        <w:rPr>
          <w:rFonts w:ascii="Calibri" w:eastAsia="Times New Roman" w:hAnsi="Calibri" w:cs="Calibri"/>
          <w:color w:val="000000"/>
          <w:lang w:eastAsia="en-GB"/>
        </w:rPr>
        <w:t>w (</w:t>
      </w:r>
      <w:r w:rsidRPr="003B1B07">
        <w:rPr>
          <w:rFonts w:ascii="Calibri" w:eastAsia="Times New Roman" w:hAnsi="Calibri" w:cs="Calibri"/>
          <w:lang w:eastAsia="en-GB"/>
        </w:rPr>
        <w:t>TTTATGGTTCGTGGGGGTTA</w:t>
      </w:r>
      <w:r>
        <w:rPr>
          <w:rFonts w:ascii="Calibri" w:eastAsia="Times New Roman" w:hAnsi="Calibri" w:cs="Calibri"/>
          <w:lang w:eastAsia="en-GB"/>
        </w:rPr>
        <w:t xml:space="preserve">), </w:t>
      </w:r>
      <w:proofErr w:type="spellStart"/>
      <w:r>
        <w:rPr>
          <w:rFonts w:ascii="Calibri" w:eastAsia="Times New Roman" w:hAnsi="Calibri" w:cs="Calibri"/>
          <w:color w:val="000000"/>
          <w:lang w:eastAsia="en-GB"/>
        </w:rPr>
        <w:t>e</w:t>
      </w:r>
      <w:r w:rsidRPr="003B1B07">
        <w:rPr>
          <w:rFonts w:ascii="Calibri" w:eastAsia="Times New Roman" w:hAnsi="Calibri" w:cs="Calibri"/>
          <w:color w:val="000000"/>
          <w:lang w:eastAsia="en-GB"/>
        </w:rPr>
        <w:t>GFPIR</w:t>
      </w:r>
      <w:r>
        <w:rPr>
          <w:rFonts w:ascii="Calibri" w:eastAsia="Times New Roman" w:hAnsi="Calibri" w:cs="Calibri"/>
          <w:color w:val="000000"/>
          <w:lang w:eastAsia="en-GB"/>
        </w:rPr>
        <w:t>v</w:t>
      </w:r>
      <w:proofErr w:type="spellEnd"/>
      <w:r>
        <w:rPr>
          <w:rFonts w:ascii="Calibri" w:eastAsia="Times New Roman" w:hAnsi="Calibri" w:cs="Calibri"/>
          <w:color w:val="000000"/>
          <w:lang w:eastAsia="en-GB"/>
        </w:rPr>
        <w:t xml:space="preserve"> (</w:t>
      </w:r>
      <w:r w:rsidRPr="003B1B07">
        <w:rPr>
          <w:rFonts w:ascii="Calibri" w:eastAsia="Times New Roman" w:hAnsi="Calibri" w:cs="Calibri"/>
          <w:lang w:eastAsia="en-GB"/>
        </w:rPr>
        <w:t>CGACAACCACTACCTGAGCA</w:t>
      </w:r>
      <w:r>
        <w:rPr>
          <w:rFonts w:ascii="Calibri" w:eastAsia="Times New Roman" w:hAnsi="Calibri" w:cs="Calibri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C</w:t>
      </w:r>
      <w:r>
        <w:rPr>
          <w:rFonts w:ascii="Calibri" w:eastAsia="Times New Roman" w:hAnsi="Calibri" w:cs="Calibri"/>
          <w:color w:val="000000"/>
          <w:lang w:eastAsia="en-GB"/>
        </w:rPr>
        <w:t>hr</w:t>
      </w:r>
      <w:r w:rsidRPr="003B1B07">
        <w:rPr>
          <w:rFonts w:ascii="Calibri" w:eastAsia="Times New Roman" w:hAnsi="Calibri" w:cs="Calibri"/>
          <w:color w:val="000000"/>
          <w:lang w:eastAsia="en-GB"/>
        </w:rPr>
        <w:t>11-5GNM-F</w:t>
      </w:r>
      <w:r>
        <w:rPr>
          <w:rFonts w:ascii="Calibri" w:eastAsia="Times New Roman" w:hAnsi="Calibri" w:cs="Calibri"/>
          <w:color w:val="000000"/>
          <w:lang w:eastAsia="en-GB"/>
        </w:rPr>
        <w:t>w (</w:t>
      </w:r>
      <w:r w:rsidRPr="003B1B07">
        <w:rPr>
          <w:rFonts w:ascii="Calibri" w:eastAsia="Times New Roman" w:hAnsi="Calibri" w:cs="Calibri"/>
          <w:color w:val="000000"/>
          <w:lang w:eastAsia="en-GB"/>
        </w:rPr>
        <w:t>GGACAGTAGGCGGAGTTGAG</w:t>
      </w:r>
      <w:r>
        <w:rPr>
          <w:rFonts w:ascii="Calibri" w:eastAsia="Times New Roman" w:hAnsi="Calibri" w:cs="Calibri"/>
          <w:color w:val="000000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C</w:t>
      </w:r>
      <w:r>
        <w:rPr>
          <w:rFonts w:ascii="Calibri" w:eastAsia="Times New Roman" w:hAnsi="Calibri" w:cs="Calibri"/>
          <w:color w:val="000000"/>
          <w:lang w:eastAsia="en-GB"/>
        </w:rPr>
        <w:t>hr</w:t>
      </w:r>
      <w:r w:rsidRPr="003B1B07">
        <w:rPr>
          <w:rFonts w:ascii="Calibri" w:eastAsia="Times New Roman" w:hAnsi="Calibri" w:cs="Calibri"/>
          <w:color w:val="000000"/>
          <w:lang w:eastAsia="en-GB"/>
        </w:rPr>
        <w:t>11-3GNM-R</w:t>
      </w:r>
      <w:r>
        <w:rPr>
          <w:rFonts w:ascii="Calibri" w:eastAsia="Times New Roman" w:hAnsi="Calibri" w:cs="Calibri"/>
          <w:color w:val="000000"/>
          <w:lang w:eastAsia="en-GB"/>
        </w:rPr>
        <w:t>v (</w:t>
      </w:r>
      <w:r w:rsidRPr="003B1B07">
        <w:rPr>
          <w:rFonts w:ascii="Calibri" w:eastAsia="Times New Roman" w:hAnsi="Calibri" w:cs="Calibri"/>
          <w:color w:val="000000"/>
          <w:lang w:eastAsia="en-GB"/>
        </w:rPr>
        <w:t>CCACCATGCCCAGTCTACTT</w:t>
      </w:r>
      <w:r>
        <w:rPr>
          <w:rFonts w:ascii="Calibri" w:eastAsia="Times New Roman" w:hAnsi="Calibri" w:cs="Calibri"/>
          <w:color w:val="000000"/>
          <w:lang w:eastAsia="en-GB"/>
        </w:rPr>
        <w:t xml:space="preserve">), </w:t>
      </w:r>
      <w:r w:rsidRPr="003B1B07">
        <w:rPr>
          <w:rFonts w:ascii="Calibri" w:eastAsia="Times New Roman" w:hAnsi="Calibri" w:cs="Calibri"/>
          <w:color w:val="000000"/>
          <w:lang w:eastAsia="en-GB"/>
        </w:rPr>
        <w:t>SOM5J</w:t>
      </w:r>
      <w:r>
        <w:rPr>
          <w:rFonts w:ascii="Calibri" w:eastAsia="Times New Roman" w:hAnsi="Calibri" w:cs="Calibri"/>
          <w:color w:val="000000"/>
          <w:lang w:eastAsia="en-GB"/>
        </w:rPr>
        <w:t>-</w:t>
      </w:r>
      <w:r w:rsidRPr="003B1B07">
        <w:rPr>
          <w:rFonts w:ascii="Calibri" w:eastAsia="Times New Roman" w:hAnsi="Calibri" w:cs="Calibri"/>
          <w:color w:val="000000"/>
          <w:lang w:eastAsia="en-GB"/>
        </w:rPr>
        <w:t>F</w:t>
      </w:r>
      <w:r>
        <w:rPr>
          <w:rFonts w:ascii="Calibri" w:eastAsia="Times New Roman" w:hAnsi="Calibri" w:cs="Calibri"/>
          <w:color w:val="000000"/>
          <w:lang w:eastAsia="en-GB"/>
        </w:rPr>
        <w:t>w (</w:t>
      </w:r>
      <w:r w:rsidRPr="003B1B07">
        <w:rPr>
          <w:rFonts w:ascii="Calibri" w:eastAsia="Times New Roman" w:hAnsi="Calibri" w:cs="Calibri"/>
          <w:color w:val="000000"/>
          <w:lang w:eastAsia="en-GB"/>
        </w:rPr>
        <w:t>CTTGCGGCCGCTGATAATATAGCCCATAATAGAGAG</w:t>
      </w:r>
      <w:r>
        <w:rPr>
          <w:rFonts w:ascii="Calibri" w:eastAsia="Times New Roman" w:hAnsi="Calibri" w:cs="Calibri"/>
          <w:color w:val="000000"/>
          <w:lang w:eastAsia="en-GB"/>
        </w:rPr>
        <w:t>)</w:t>
      </w:r>
      <w:r w:rsidR="000A2788">
        <w:rPr>
          <w:rFonts w:ascii="Calibri" w:eastAsia="Times New Roman" w:hAnsi="Calibri" w:cs="Calibri"/>
          <w:color w:val="000000"/>
          <w:lang w:eastAsia="en-GB"/>
        </w:rPr>
        <w:t>.</w:t>
      </w:r>
    </w:p>
    <w:p w14:paraId="362D11F2" w14:textId="7A163578" w:rsidR="003B1B07" w:rsidRDefault="003B1B07" w:rsidP="003B1B07">
      <w:pPr>
        <w:jc w:val="both"/>
        <w:rPr>
          <w:rFonts w:ascii="Calibri" w:eastAsia="Times New Roman" w:hAnsi="Calibri" w:cs="Calibri"/>
          <w:color w:val="000000"/>
          <w:lang w:eastAsia="en-GB"/>
        </w:rPr>
      </w:pPr>
    </w:p>
    <w:p w14:paraId="410E4484" w14:textId="17F45434" w:rsidR="003B1B07" w:rsidRDefault="003B1B07" w:rsidP="003B1B0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files corresponding to the L1RS</w:t>
      </w:r>
      <w:r>
        <w:rPr>
          <w:rFonts w:ascii="Calibri" w:hAnsi="Calibri" w:cs="Calibri"/>
          <w:vertAlign w:val="subscript"/>
        </w:rPr>
        <w:t>somatic</w:t>
      </w:r>
      <w:r>
        <w:rPr>
          <w:rFonts w:ascii="Calibri" w:hAnsi="Calibri" w:cs="Calibri"/>
        </w:rPr>
        <w:t xml:space="preserve"> </w:t>
      </w:r>
      <w:r w:rsidR="00845E1B">
        <w:rPr>
          <w:rFonts w:ascii="Calibri" w:hAnsi="Calibri" w:cs="Calibri"/>
        </w:rPr>
        <w:t xml:space="preserve">amplicon </w:t>
      </w:r>
      <w:r>
        <w:rPr>
          <w:rFonts w:ascii="Calibri" w:hAnsi="Calibri" w:cs="Calibri"/>
        </w:rPr>
        <w:t>in Neuron#15 are in /</w:t>
      </w:r>
      <w:r w:rsidRPr="003B1B07">
        <w:rPr>
          <w:rFonts w:ascii="Calibri" w:hAnsi="Calibri" w:cs="Calibri"/>
        </w:rPr>
        <w:t>L1RS2SOM_PCR</w:t>
      </w:r>
      <w:r w:rsidR="009D4AB1">
        <w:rPr>
          <w:rFonts w:ascii="Calibri" w:hAnsi="Calibri" w:cs="Calibri"/>
        </w:rPr>
        <w:t xml:space="preserve"> (summarized in Figure 2B lower panel</w:t>
      </w:r>
      <w:r w:rsidR="00845E1B">
        <w:rPr>
          <w:rFonts w:ascii="Calibri" w:hAnsi="Calibri" w:cs="Calibri"/>
        </w:rPr>
        <w:t>)</w:t>
      </w:r>
      <w:r w:rsidR="009D4AB1">
        <w:rPr>
          <w:rFonts w:ascii="Calibri" w:hAnsi="Calibri" w:cs="Calibri"/>
        </w:rPr>
        <w:t>.</w:t>
      </w:r>
      <w:r w:rsidR="000A2788" w:rsidRPr="000A2788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A2788">
        <w:rPr>
          <w:rFonts w:ascii="Calibri" w:eastAsia="Times New Roman" w:hAnsi="Calibri" w:cs="Calibri"/>
          <w:color w:val="000000"/>
          <w:lang w:eastAsia="en-GB"/>
        </w:rPr>
        <w:t xml:space="preserve">Due to the close proximity of the </w:t>
      </w:r>
      <w:r w:rsidR="00A534A9">
        <w:rPr>
          <w:rFonts w:ascii="Calibri" w:eastAsia="Times New Roman" w:hAnsi="Calibri" w:cs="Calibri"/>
          <w:color w:val="000000"/>
          <w:lang w:eastAsia="en-GB"/>
        </w:rPr>
        <w:t>genome_rev_3 (</w:t>
      </w:r>
      <w:r w:rsidR="00A534A9" w:rsidRPr="003B1B07">
        <w:rPr>
          <w:rFonts w:ascii="Calibri" w:eastAsia="Times New Roman" w:hAnsi="Calibri" w:cs="Calibri"/>
          <w:color w:val="000000"/>
          <w:lang w:eastAsia="en-GB"/>
        </w:rPr>
        <w:t>CGTTAGGTTTGGTCTCTGATTTTAGC</w:t>
      </w:r>
      <w:r w:rsidR="00A534A9">
        <w:rPr>
          <w:rFonts w:ascii="Calibri" w:eastAsia="Times New Roman" w:hAnsi="Calibri" w:cs="Calibri"/>
          <w:color w:val="000000"/>
          <w:lang w:eastAsia="en-GB"/>
        </w:rPr>
        <w:t>) primer t</w:t>
      </w:r>
      <w:r w:rsidR="000A2788">
        <w:rPr>
          <w:rFonts w:ascii="Calibri" w:eastAsia="Times New Roman" w:hAnsi="Calibri" w:cs="Calibri"/>
          <w:color w:val="000000"/>
          <w:lang w:eastAsia="en-GB"/>
        </w:rPr>
        <w:t xml:space="preserve">o the long </w:t>
      </w:r>
      <w:r w:rsidR="00A534A9">
        <w:rPr>
          <w:rFonts w:ascii="Calibri" w:eastAsia="Times New Roman" w:hAnsi="Calibri" w:cs="Calibri"/>
          <w:color w:val="000000"/>
          <w:lang w:eastAsia="en-GB"/>
        </w:rPr>
        <w:t xml:space="preserve">3’ </w:t>
      </w:r>
      <w:r w:rsidR="000A2788">
        <w:rPr>
          <w:rFonts w:ascii="Calibri" w:eastAsia="Times New Roman" w:hAnsi="Calibri" w:cs="Calibri"/>
          <w:color w:val="000000"/>
          <w:lang w:eastAsia="en-GB"/>
        </w:rPr>
        <w:t xml:space="preserve">poly-A tract of the insertion, we </w:t>
      </w:r>
      <w:r w:rsidR="00A534A9">
        <w:rPr>
          <w:rFonts w:ascii="Calibri" w:eastAsia="Times New Roman" w:hAnsi="Calibri" w:cs="Calibri"/>
          <w:color w:val="000000"/>
          <w:lang w:eastAsia="en-GB"/>
        </w:rPr>
        <w:t xml:space="preserve">sequenced </w:t>
      </w:r>
      <w:r w:rsidR="005B1ABF">
        <w:rPr>
          <w:rFonts w:ascii="Calibri" w:eastAsia="Times New Roman" w:hAnsi="Calibri" w:cs="Calibri"/>
          <w:color w:val="000000"/>
          <w:lang w:eastAsia="en-GB"/>
        </w:rPr>
        <w:t>the flanking region of the amplicon</w:t>
      </w:r>
      <w:r w:rsidR="000A2788">
        <w:rPr>
          <w:rFonts w:ascii="Calibri" w:eastAsia="Times New Roman" w:hAnsi="Calibri" w:cs="Calibri"/>
          <w:color w:val="000000"/>
          <w:lang w:eastAsia="en-GB"/>
        </w:rPr>
        <w:t xml:space="preserve"> by using universal M13</w:t>
      </w:r>
      <w:r w:rsidR="00A534A9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0A2788">
        <w:rPr>
          <w:rFonts w:ascii="Calibri" w:eastAsia="Times New Roman" w:hAnsi="Calibri" w:cs="Calibri"/>
          <w:color w:val="000000"/>
          <w:lang w:eastAsia="en-GB"/>
        </w:rPr>
        <w:t xml:space="preserve">primers in </w:t>
      </w:r>
      <w:proofErr w:type="spellStart"/>
      <w:r w:rsidR="005B1ABF">
        <w:rPr>
          <w:rFonts w:ascii="Calibri" w:eastAsia="Times New Roman" w:hAnsi="Calibri" w:cs="Calibri"/>
          <w:color w:val="000000"/>
          <w:lang w:eastAsia="en-GB"/>
        </w:rPr>
        <w:t>pGEM</w:t>
      </w:r>
      <w:proofErr w:type="spellEnd"/>
      <w:r w:rsidR="005B1ABF">
        <w:rPr>
          <w:rFonts w:ascii="Calibri" w:eastAsia="Times New Roman" w:hAnsi="Calibri" w:cs="Calibri"/>
          <w:color w:val="000000"/>
          <w:lang w:eastAsia="en-GB"/>
        </w:rPr>
        <w:t xml:space="preserve">-T easy </w:t>
      </w:r>
      <w:r w:rsidR="000A2788">
        <w:rPr>
          <w:rFonts w:ascii="Calibri" w:eastAsia="Times New Roman" w:hAnsi="Calibri" w:cs="Calibri"/>
          <w:color w:val="000000"/>
          <w:lang w:eastAsia="en-GB"/>
        </w:rPr>
        <w:t>clones</w:t>
      </w:r>
      <w:r w:rsidR="005B1ABF">
        <w:rPr>
          <w:rFonts w:ascii="Calibri" w:eastAsia="Times New Roman" w:hAnsi="Calibri" w:cs="Calibri"/>
          <w:color w:val="000000"/>
          <w:lang w:eastAsia="en-GB"/>
        </w:rPr>
        <w:t xml:space="preserve"> (Promega).</w:t>
      </w:r>
      <w:r w:rsidR="000A2788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5B1ABF">
        <w:rPr>
          <w:rFonts w:ascii="Calibri" w:eastAsia="Times New Roman" w:hAnsi="Calibri" w:cs="Calibri"/>
          <w:color w:val="000000"/>
          <w:lang w:eastAsia="en-GB"/>
        </w:rPr>
        <w:t>T</w:t>
      </w:r>
      <w:r w:rsidR="00A534A9">
        <w:rPr>
          <w:rFonts w:ascii="Calibri" w:eastAsia="Times New Roman" w:hAnsi="Calibri" w:cs="Calibri"/>
          <w:color w:val="000000"/>
          <w:lang w:eastAsia="en-GB"/>
        </w:rPr>
        <w:t xml:space="preserve">races from </w:t>
      </w:r>
      <w:r w:rsidR="005B1ABF">
        <w:rPr>
          <w:rFonts w:ascii="Calibri" w:eastAsia="Times New Roman" w:hAnsi="Calibri" w:cs="Calibri"/>
          <w:color w:val="000000"/>
          <w:lang w:eastAsia="en-GB"/>
        </w:rPr>
        <w:t>2</w:t>
      </w:r>
      <w:r w:rsidR="00A534A9"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="005B1ABF">
        <w:rPr>
          <w:rFonts w:ascii="Calibri" w:eastAsia="Times New Roman" w:hAnsi="Calibri" w:cs="Calibri"/>
          <w:color w:val="000000"/>
          <w:lang w:eastAsia="en-GB"/>
        </w:rPr>
        <w:t xml:space="preserve">different </w:t>
      </w:r>
      <w:r w:rsidR="00A534A9">
        <w:rPr>
          <w:rFonts w:ascii="Calibri" w:eastAsia="Times New Roman" w:hAnsi="Calibri" w:cs="Calibri"/>
          <w:color w:val="000000"/>
          <w:lang w:eastAsia="en-GB"/>
        </w:rPr>
        <w:t>clones are included</w:t>
      </w:r>
      <w:r w:rsidR="000A2788">
        <w:rPr>
          <w:rFonts w:ascii="Calibri" w:eastAsia="Times New Roman" w:hAnsi="Calibri" w:cs="Calibri"/>
          <w:color w:val="000000"/>
          <w:lang w:eastAsia="en-GB"/>
        </w:rPr>
        <w:t>.</w:t>
      </w:r>
    </w:p>
    <w:p w14:paraId="65758950" w14:textId="77777777" w:rsidR="005B1ABF" w:rsidRDefault="005B1ABF" w:rsidP="003B1B07">
      <w:pPr>
        <w:jc w:val="both"/>
        <w:rPr>
          <w:rFonts w:ascii="Calibri" w:hAnsi="Calibri" w:cs="Calibri"/>
        </w:rPr>
      </w:pPr>
    </w:p>
    <w:p w14:paraId="486C7E83" w14:textId="7A608FB2" w:rsidR="003B1B07" w:rsidRDefault="003B1B07" w:rsidP="003B1B0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files corresponding to the </w:t>
      </w:r>
      <w:r w:rsidR="009D4AB1">
        <w:rPr>
          <w:rFonts w:ascii="Calibri" w:hAnsi="Calibri" w:cs="Calibri"/>
        </w:rPr>
        <w:t>L1RS</w:t>
      </w:r>
      <w:r w:rsidR="009D4AB1" w:rsidRPr="009D4AB1">
        <w:rPr>
          <w:rFonts w:ascii="Calibri" w:hAnsi="Calibri" w:cs="Calibri"/>
          <w:i/>
          <w:iCs/>
          <w:vertAlign w:val="subscript"/>
        </w:rPr>
        <w:t>PRDM4</w:t>
      </w:r>
      <w:r w:rsidR="009D4AB1">
        <w:rPr>
          <w:rFonts w:ascii="Calibri" w:hAnsi="Calibri" w:cs="Calibri"/>
        </w:rPr>
        <w:t xml:space="preserve"> </w:t>
      </w:r>
      <w:r w:rsidR="00845E1B">
        <w:rPr>
          <w:rFonts w:ascii="Calibri" w:hAnsi="Calibri" w:cs="Calibri"/>
        </w:rPr>
        <w:t xml:space="preserve">amplicon </w:t>
      </w:r>
      <w:r w:rsidR="009D4AB1">
        <w:rPr>
          <w:rFonts w:ascii="Calibri" w:hAnsi="Calibri" w:cs="Calibri"/>
        </w:rPr>
        <w:t>in Liver are in /</w:t>
      </w:r>
      <w:r w:rsidR="009D4AB1" w:rsidRPr="009D4AB1">
        <w:rPr>
          <w:rFonts w:ascii="Calibri" w:hAnsi="Calibri" w:cs="Calibri"/>
        </w:rPr>
        <w:t>L1RS2PRMD4_PCR</w:t>
      </w:r>
      <w:r w:rsidR="009D4AB1">
        <w:rPr>
          <w:rFonts w:ascii="Calibri" w:hAnsi="Calibri" w:cs="Calibri"/>
        </w:rPr>
        <w:t xml:space="preserve"> (summarized in Figure 2B middle panel</w:t>
      </w:r>
      <w:r w:rsidR="00845E1B">
        <w:rPr>
          <w:rFonts w:ascii="Calibri" w:hAnsi="Calibri" w:cs="Calibri"/>
        </w:rPr>
        <w:t>)</w:t>
      </w:r>
      <w:r w:rsidR="009D4AB1">
        <w:rPr>
          <w:rFonts w:ascii="Calibri" w:hAnsi="Calibri" w:cs="Calibri"/>
        </w:rPr>
        <w:t>.</w:t>
      </w:r>
    </w:p>
    <w:p w14:paraId="4A1336D4" w14:textId="77777777" w:rsidR="005B1ABF" w:rsidRDefault="005B1ABF" w:rsidP="003B1B07">
      <w:pPr>
        <w:jc w:val="both"/>
        <w:rPr>
          <w:rFonts w:ascii="Calibri" w:hAnsi="Calibri" w:cs="Calibri"/>
        </w:rPr>
      </w:pPr>
    </w:p>
    <w:p w14:paraId="51F27C8D" w14:textId="5E2B51AF" w:rsidR="009D4AB1" w:rsidRDefault="009D4AB1" w:rsidP="003B1B0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files corresponding to the L1RS built in the </w:t>
      </w:r>
      <w:proofErr w:type="spellStart"/>
      <w:r>
        <w:rPr>
          <w:rFonts w:ascii="Calibri" w:hAnsi="Calibri" w:cs="Calibri"/>
        </w:rPr>
        <w:t>eGFPI</w:t>
      </w:r>
      <w:proofErr w:type="spellEnd"/>
      <w:r>
        <w:rPr>
          <w:rFonts w:ascii="Calibri" w:hAnsi="Calibri" w:cs="Calibri"/>
        </w:rPr>
        <w:t xml:space="preserve">-based </w:t>
      </w:r>
      <w:proofErr w:type="spellStart"/>
      <w:r>
        <w:rPr>
          <w:rFonts w:ascii="Calibri" w:hAnsi="Calibri" w:cs="Calibri"/>
        </w:rPr>
        <w:t>retrotransposition</w:t>
      </w:r>
      <w:proofErr w:type="spellEnd"/>
      <w:r>
        <w:rPr>
          <w:rFonts w:ascii="Calibri" w:hAnsi="Calibri" w:cs="Calibri"/>
        </w:rPr>
        <w:t xml:space="preserve"> vector in Figure </w:t>
      </w:r>
      <w:r w:rsidR="005B1ABF">
        <w:rPr>
          <w:rFonts w:ascii="Calibri" w:hAnsi="Calibri" w:cs="Calibri"/>
        </w:rPr>
        <w:t>2</w:t>
      </w:r>
      <w:r>
        <w:rPr>
          <w:rFonts w:ascii="Calibri" w:hAnsi="Calibri" w:cs="Calibri"/>
        </w:rPr>
        <w:t>D top panel are in /</w:t>
      </w:r>
      <w:r w:rsidRPr="009D4AB1">
        <w:rPr>
          <w:rFonts w:ascii="Calibri" w:hAnsi="Calibri" w:cs="Calibri"/>
        </w:rPr>
        <w:t>L1RS2eGFPI_RTSNvector</w:t>
      </w:r>
      <w:r>
        <w:rPr>
          <w:rFonts w:ascii="Calibri" w:hAnsi="Calibri" w:cs="Calibri"/>
        </w:rPr>
        <w:t xml:space="preserve">. This same sequence was also moved into in </w:t>
      </w:r>
      <w:proofErr w:type="spellStart"/>
      <w:r>
        <w:rPr>
          <w:rFonts w:ascii="Calibri" w:hAnsi="Calibri" w:cs="Calibri"/>
        </w:rPr>
        <w:t>Neo</w:t>
      </w:r>
      <w:r w:rsidRPr="009D4AB1">
        <w:rPr>
          <w:rFonts w:ascii="Calibri" w:hAnsi="Calibri" w:cs="Calibri"/>
          <w:vertAlign w:val="superscript"/>
        </w:rPr>
        <w:t>R</w:t>
      </w:r>
      <w:proofErr w:type="spellEnd"/>
      <w:r>
        <w:rPr>
          <w:rFonts w:ascii="Calibri" w:hAnsi="Calibri" w:cs="Calibri"/>
        </w:rPr>
        <w:t xml:space="preserve">-based </w:t>
      </w:r>
      <w:proofErr w:type="spellStart"/>
      <w:r>
        <w:rPr>
          <w:rFonts w:ascii="Calibri" w:hAnsi="Calibri" w:cs="Calibri"/>
        </w:rPr>
        <w:t>retrotransposition</w:t>
      </w:r>
      <w:proofErr w:type="spellEnd"/>
      <w:r>
        <w:rPr>
          <w:rFonts w:ascii="Calibri" w:hAnsi="Calibri" w:cs="Calibri"/>
        </w:rPr>
        <w:t xml:space="preserve"> vector in Figure 2C.</w:t>
      </w:r>
    </w:p>
    <w:p w14:paraId="3CCD6FB3" w14:textId="304303C4" w:rsidR="00DC4396" w:rsidRDefault="00DC4396" w:rsidP="003B1B07">
      <w:pPr>
        <w:jc w:val="both"/>
        <w:rPr>
          <w:rFonts w:ascii="Calibri" w:hAnsi="Calibri" w:cs="Calibri"/>
        </w:rPr>
      </w:pPr>
    </w:p>
    <w:p w14:paraId="15F43299" w14:textId="4A2DFD51" w:rsidR="00DC4396" w:rsidRPr="003B1B07" w:rsidRDefault="00DC4396" w:rsidP="003B1B07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Each folder includes a MS Word document with the amplicon/vector sequence for each case, with the region covered by the Sanger sequencing files underlined.</w:t>
      </w:r>
    </w:p>
    <w:sectPr w:rsidR="00DC4396" w:rsidRPr="003B1B07" w:rsidSect="00E439F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B07"/>
    <w:rsid w:val="00096C61"/>
    <w:rsid w:val="000A2788"/>
    <w:rsid w:val="001B2BC9"/>
    <w:rsid w:val="003B1B07"/>
    <w:rsid w:val="005A5F83"/>
    <w:rsid w:val="005B1ABF"/>
    <w:rsid w:val="00845E1B"/>
    <w:rsid w:val="009330B7"/>
    <w:rsid w:val="009D4AB1"/>
    <w:rsid w:val="00A534A9"/>
    <w:rsid w:val="00B81BD9"/>
    <w:rsid w:val="00C12002"/>
    <w:rsid w:val="00DC4396"/>
    <w:rsid w:val="00E4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D39331"/>
  <w15:chartTrackingRefBased/>
  <w15:docId w15:val="{A805F304-9479-8447-9439-69C8D892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6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2021-09-17T17:51:00Z</dcterms:created>
  <dcterms:modified xsi:type="dcterms:W3CDTF">2021-09-23T16:39:00Z</dcterms:modified>
</cp:coreProperties>
</file>